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A1BD2" w14:textId="77777777" w:rsidR="007A3171" w:rsidRPr="00C83186" w:rsidRDefault="002B0D42" w:rsidP="00360898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bookmarkStart w:id="0" w:name="_Hlk24030722"/>
      <w:r w:rsidRPr="00C83186">
        <w:rPr>
          <w:rFonts w:asciiTheme="majorHAnsi" w:hAnsiTheme="majorHAnsi" w:cstheme="minorHAnsi"/>
          <w:b/>
          <w:sz w:val="28"/>
          <w:szCs w:val="28"/>
        </w:rPr>
        <w:t>KAMERA</w:t>
      </w:r>
      <w:r w:rsidR="00C83186" w:rsidRPr="00C83186">
        <w:rPr>
          <w:rFonts w:asciiTheme="majorHAnsi" w:hAnsiTheme="majorHAnsi" w:cstheme="minorHAnsi"/>
          <w:b/>
          <w:sz w:val="28"/>
          <w:szCs w:val="28"/>
        </w:rPr>
        <w:t xml:space="preserve"> KAYIT SİSTEMİ İLE İZLEMEYE DAİR AYDINLATMA METNİ</w:t>
      </w:r>
    </w:p>
    <w:p w14:paraId="3D4A3536" w14:textId="77777777" w:rsidR="002B0D42" w:rsidRPr="00F4774C" w:rsidRDefault="00C46804" w:rsidP="00360898">
      <w:pPr>
        <w:spacing w:after="0" w:line="240" w:lineRule="auto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noProof/>
          <w:sz w:val="84"/>
          <w:szCs w:val="84"/>
        </w:rPr>
        <w:pict w14:anchorId="52DF99A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2E81E00" w14:textId="77777777" w:rsidR="002B0D42" w:rsidRPr="00F4774C" w:rsidRDefault="002B0D42" w:rsidP="00360898">
      <w:pPr>
        <w:spacing w:after="0" w:line="240" w:lineRule="auto"/>
        <w:jc w:val="center"/>
        <w:rPr>
          <w:rFonts w:asciiTheme="majorHAnsi" w:hAnsiTheme="majorHAnsi" w:cstheme="minorHAnsi"/>
          <w:b/>
          <w:sz w:val="20"/>
          <w:szCs w:val="20"/>
        </w:rPr>
      </w:pPr>
    </w:p>
    <w:p w14:paraId="7DD3C77A" w14:textId="1D9D7B2D" w:rsidR="002B0D42" w:rsidRPr="00C83186" w:rsidRDefault="002B0D42" w:rsidP="00360898">
      <w:pPr>
        <w:pStyle w:val="ListeParagraf"/>
        <w:spacing w:after="0" w:line="240" w:lineRule="auto"/>
        <w:ind w:left="0"/>
        <w:jc w:val="both"/>
        <w:rPr>
          <w:rFonts w:asciiTheme="majorHAnsi" w:hAnsiTheme="majorHAnsi" w:cstheme="minorHAnsi"/>
          <w:iCs/>
          <w:sz w:val="24"/>
          <w:szCs w:val="24"/>
        </w:rPr>
      </w:pPr>
      <w:proofErr w:type="gramStart"/>
      <w:r w:rsidRPr="00C83186">
        <w:rPr>
          <w:rFonts w:asciiTheme="majorHAnsi" w:hAnsiTheme="majorHAnsi" w:cstheme="minorHAnsi"/>
          <w:iCs/>
          <w:sz w:val="24"/>
          <w:szCs w:val="24"/>
        </w:rPr>
        <w:t>İşbu Aydınlatma metni, 6698 sayılı Kişisel Verilerin Korunması Kanunu (“</w:t>
      </w:r>
      <w:r w:rsidRPr="00C83186">
        <w:rPr>
          <w:rFonts w:asciiTheme="majorHAnsi" w:hAnsiTheme="majorHAnsi" w:cstheme="minorHAnsi"/>
          <w:b/>
          <w:iCs/>
          <w:sz w:val="24"/>
          <w:szCs w:val="24"/>
        </w:rPr>
        <w:t>Kanun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”) uyarınca veri sorumlusu sıfatıyla hareket eden </w:t>
      </w:r>
      <w:r w:rsidR="00C46804" w:rsidRPr="00C46804">
        <w:rPr>
          <w:b/>
          <w:bCs/>
          <w:iCs/>
          <w:szCs w:val="24"/>
          <w:lang w:eastAsia="tr-TR"/>
        </w:rPr>
        <w:t>PETRO PASHA ENERJİ MÜHENDİSLİK SANAYİ VE TİCARET ANONİM ŞİRKETİ</w:t>
      </w:r>
      <w:r w:rsidR="009C6FB2" w:rsidRPr="00C83186">
        <w:rPr>
          <w:rFonts w:asciiTheme="majorHAnsi" w:hAnsiTheme="majorHAnsi" w:cs="Calibri"/>
          <w:sz w:val="24"/>
          <w:szCs w:val="24"/>
          <w:lang w:eastAsia="tr-TR"/>
        </w:rPr>
        <w:t xml:space="preserve"> 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>(“</w:t>
      </w:r>
      <w:r w:rsidR="00C46804">
        <w:rPr>
          <w:rFonts w:asciiTheme="majorHAnsi" w:hAnsiTheme="majorHAnsi" w:cs="Calibri"/>
          <w:b/>
          <w:bCs/>
          <w:sz w:val="24"/>
          <w:szCs w:val="24"/>
          <w:lang w:eastAsia="tr-TR"/>
        </w:rPr>
        <w:t>PASHA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” </w:t>
      </w:r>
      <w:r w:rsidRPr="00C83186">
        <w:rPr>
          <w:rFonts w:asciiTheme="majorHAnsi" w:hAnsiTheme="majorHAnsi" w:cstheme="minorHAnsi"/>
          <w:sz w:val="24"/>
          <w:szCs w:val="24"/>
          <w:lang w:eastAsia="tr-TR"/>
        </w:rPr>
        <w:t>veya “</w:t>
      </w:r>
      <w:r w:rsidRPr="00C83186">
        <w:rPr>
          <w:rFonts w:asciiTheme="majorHAnsi" w:hAnsiTheme="majorHAnsi" w:cstheme="minorHAnsi"/>
          <w:b/>
          <w:sz w:val="24"/>
          <w:szCs w:val="24"/>
          <w:lang w:eastAsia="tr-TR"/>
        </w:rPr>
        <w:t>Şirket</w:t>
      </w:r>
      <w:r w:rsidRPr="00C83186">
        <w:rPr>
          <w:rFonts w:asciiTheme="majorHAnsi" w:hAnsiTheme="majorHAnsi" w:cstheme="minorHAnsi"/>
          <w:sz w:val="24"/>
          <w:szCs w:val="24"/>
          <w:lang w:eastAsia="tr-TR"/>
        </w:rPr>
        <w:t xml:space="preserve">” olarak anılacaktır.) 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tarafından Kanun’a uygun olarak, </w:t>
      </w:r>
      <w:r w:rsidRPr="00C83186">
        <w:rPr>
          <w:rStyle w:val="AklamaBavurusu"/>
          <w:rFonts w:asciiTheme="majorHAnsi" w:hAnsiTheme="majorHAnsi"/>
          <w:sz w:val="24"/>
          <w:szCs w:val="24"/>
        </w:rPr>
        <w:t>Şirket b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ünyesinde çalışanlara ve Şirket merkezini yahut eklentilerini ziyaret eden misafirlere ait görsel nitelikteki kişisel verilerin işlenmesine ilişkin açıklamalarda bulunmak ve bilgilendirmek amacıyla kaleme alınmıştır. </w:t>
      </w:r>
      <w:proofErr w:type="gramEnd"/>
      <w:r w:rsidR="00C46804">
        <w:rPr>
          <w:rFonts w:asciiTheme="majorHAnsi" w:hAnsiTheme="majorHAnsi" w:cs="Calibri"/>
          <w:b/>
          <w:sz w:val="24"/>
          <w:szCs w:val="24"/>
          <w:lang w:eastAsia="tr-TR"/>
        </w:rPr>
        <w:t>PASHA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 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tarafından toplanan görsel nitelikteki kişisel verileriniz işyeri güvenliğinin sağlanması adına kişilik haklarınıza zarar vermeyecek şekilde Kanun’un 4. maddesi ve 5/2-f bentlerinde belirtilen kişisel verileri işleme ilkeleri ve şartları dâhilinde işlenecektir. Görsel nitelikteki kişisel verileriniz, 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Şirket 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tesislerinde ve ofislerde ilgili uyarı yazısının bulunduğu bölümlerde kamera kayıt sistemi marifetiyle otomatik yollardan işlenebilecek ve toplanabilecektir. İşyeri güvenlik tedbirlerinin alınması amacıyla </w:t>
      </w:r>
      <w:r w:rsidR="00C46804">
        <w:rPr>
          <w:rFonts w:asciiTheme="majorHAnsi" w:hAnsiTheme="majorHAnsi" w:cs="Calibri"/>
          <w:b/>
          <w:sz w:val="24"/>
          <w:szCs w:val="24"/>
          <w:lang w:eastAsia="tr-TR"/>
        </w:rPr>
        <w:t>PASHA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 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bünyesinde toplanan görsel nitelikli kişisel verileriniz </w:t>
      </w:r>
      <w:r w:rsidR="00C46804">
        <w:rPr>
          <w:rFonts w:asciiTheme="majorHAnsi" w:hAnsiTheme="majorHAnsi" w:cs="Calibri"/>
          <w:b/>
          <w:sz w:val="24"/>
          <w:szCs w:val="24"/>
          <w:lang w:eastAsia="tr-TR"/>
        </w:rPr>
        <w:t>PASHA</w:t>
      </w:r>
      <w:r w:rsidRPr="00C83186">
        <w:rPr>
          <w:rFonts w:asciiTheme="majorHAnsi" w:hAnsiTheme="majorHAnsi" w:cstheme="minorHAnsi"/>
          <w:iCs/>
          <w:sz w:val="24"/>
          <w:szCs w:val="24"/>
        </w:rPr>
        <w:t xml:space="preserve"> yetkilileri tarafından işlenebilecektir. Kamera görüntüleri, yalnızca olası kanuni yükümlülükleri yerine getirmek amacıyla kamu kurum ve kuruluşları ile adli veya idari yargı mercilerinin talepleri dâhilinde ilgili kuruluşlara Kanun’un 8/2-a bendi uyarınca aktarılabilecektir. Kişisel veri sahibi olarak Kanun’un 11. maddesinde belirtilen;</w:t>
      </w:r>
    </w:p>
    <w:p w14:paraId="40989F96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Kişisel verilerinizin işlenip işlenmediğini öğrenme, </w:t>
      </w:r>
    </w:p>
    <w:p w14:paraId="3A2F1888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>Kişisel verileriniz işlenmişse buna ilişkin bilgi talep etme,</w:t>
      </w:r>
    </w:p>
    <w:p w14:paraId="3BCCE77B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Kişisel verilerinizin işlenme amacını ve bunların amacına uygun kullanılıp kullanılmadığını öğrenme, </w:t>
      </w:r>
    </w:p>
    <w:p w14:paraId="3ED93DDD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Yurt içinde veya yurt dışında kişisel verilerinizin aktarıldığı üçüncü kişileri bilme, </w:t>
      </w:r>
    </w:p>
    <w:p w14:paraId="2F271B82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Kişisel verilerinizin eksik veya yanlış işlenmiş olması hâlinde bunların düzeltilmesini isteme, </w:t>
      </w:r>
    </w:p>
    <w:p w14:paraId="0A570400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Kanun’un 7. maddesinde öngörülen şartlar çerçevesinde kişisel verilerin silinmesini veya yok edilmesini isteme, </w:t>
      </w:r>
    </w:p>
    <w:p w14:paraId="47412933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 xml:space="preserve">Kanun’un 11. maddesinin (d) ve (e) bentleri uyarınca yapılan işlemlerin, kişisel verilerinizin aktarıldığı üçüncü kişilere bildirilmesini isteme, </w:t>
      </w:r>
    </w:p>
    <w:p w14:paraId="29D66205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>İşlenen verilerinizin münhasıran otomatik sistemler vasıtasıyla analiz edilmesi suretiyle kendiniz aleyhine bir sonucun ortaya çıkmasına itiraz etme,</w:t>
      </w:r>
    </w:p>
    <w:p w14:paraId="207B2127" w14:textId="77777777" w:rsidR="002B0D42" w:rsidRPr="00C83186" w:rsidRDefault="002B0D42" w:rsidP="0036089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  <w:r w:rsidRPr="00C83186">
        <w:rPr>
          <w:rFonts w:asciiTheme="majorHAnsi" w:hAnsiTheme="majorHAnsi" w:cstheme="minorHAnsi"/>
          <w:sz w:val="24"/>
          <w:szCs w:val="24"/>
        </w:rPr>
        <w:t>Kişisel verilerinizin kanuna aykırı olarak işlenmesi sebebiyle zarara uğramanız hâlinde zararın giderilmesini talep etme,</w:t>
      </w:r>
    </w:p>
    <w:p w14:paraId="2EB385A6" w14:textId="0A0363FE" w:rsidR="002B0D42" w:rsidRPr="00C83186" w:rsidRDefault="002B0D42" w:rsidP="00360898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eastAsia="tr-TR"/>
        </w:rPr>
      </w:pPr>
      <w:r w:rsidRPr="00C83186">
        <w:rPr>
          <w:rFonts w:asciiTheme="majorHAnsi" w:hAnsiTheme="majorHAnsi" w:cs="Calibri"/>
          <w:sz w:val="24"/>
          <w:szCs w:val="24"/>
          <w:lang w:eastAsia="tr-TR"/>
        </w:rPr>
        <w:t>Haklarınızı kullanmayı talep edebilirsiniz. Haklarınıza ve Kanunun uygulanmasına ilişkin taleplerinizi, işyerinden temin edebileceğiniz başvuru formunu doldurarak ıslak imzalı şekilde “</w:t>
      </w:r>
      <w:r w:rsidR="00C46804" w:rsidRPr="00C46804">
        <w:rPr>
          <w:rFonts w:asciiTheme="majorHAnsi" w:hAnsiTheme="majorHAnsi" w:cs="Calibri"/>
          <w:i/>
          <w:sz w:val="24"/>
          <w:szCs w:val="24"/>
          <w:lang w:eastAsia="tr-TR"/>
        </w:rPr>
        <w:t xml:space="preserve">Atatürk Mah. Ertuğrul Gazi Sok. Metropol İstanbul Sitesi C1 Blok Apt. No:2B 375 </w:t>
      </w:r>
      <w:proofErr w:type="spellStart"/>
      <w:r w:rsidR="00C46804" w:rsidRPr="00C46804">
        <w:rPr>
          <w:rFonts w:asciiTheme="majorHAnsi" w:hAnsiTheme="majorHAnsi" w:cs="Calibri"/>
          <w:i/>
          <w:sz w:val="24"/>
          <w:szCs w:val="24"/>
          <w:lang w:eastAsia="tr-TR"/>
        </w:rPr>
        <w:t>Ataşehir</w:t>
      </w:r>
      <w:proofErr w:type="spellEnd"/>
      <w:r w:rsidR="00C46804" w:rsidRPr="00C46804">
        <w:rPr>
          <w:rFonts w:asciiTheme="majorHAnsi" w:hAnsiTheme="majorHAnsi" w:cs="Calibri"/>
          <w:i/>
          <w:sz w:val="24"/>
          <w:szCs w:val="24"/>
          <w:lang w:eastAsia="tr-TR"/>
        </w:rPr>
        <w:t>/İstanbul</w:t>
      </w:r>
      <w:r w:rsidRPr="00C83186">
        <w:rPr>
          <w:rFonts w:asciiTheme="majorHAnsi" w:hAnsiTheme="majorHAnsi" w:cs="Calibri"/>
          <w:i/>
          <w:sz w:val="24"/>
          <w:szCs w:val="24"/>
          <w:lang w:eastAsia="tr-TR"/>
        </w:rPr>
        <w:t>”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 adresine noter kanalıyla, iadeli taahhütlü posta yoluyla veya şahsi başvurunuzla ya da elektronik ortamda doldurduğunuz başvuru formunu mobil imzanızla, güvenli elektronik imzanızla imzaladıktan sonra </w:t>
      </w:r>
      <w:hyperlink r:id="rId5" w:history="1">
        <w:r w:rsidR="00C46804" w:rsidRPr="007E4730">
          <w:rPr>
            <w:rStyle w:val="Kpr"/>
            <w:rFonts w:asciiTheme="majorHAnsi" w:hAnsiTheme="majorHAnsi" w:cs="Calibri"/>
            <w:sz w:val="24"/>
            <w:szCs w:val="24"/>
            <w:lang w:eastAsia="tr-TR"/>
          </w:rPr>
          <w:t>petropashaenerji@hs02.kep.tr</w:t>
        </w:r>
      </w:hyperlink>
      <w:r w:rsidR="00C46804">
        <w:rPr>
          <w:rFonts w:asciiTheme="majorHAnsi" w:hAnsiTheme="majorHAnsi" w:cs="Calibri"/>
          <w:sz w:val="24"/>
          <w:szCs w:val="24"/>
          <w:lang w:eastAsia="tr-TR"/>
        </w:rPr>
        <w:t xml:space="preserve"> </w:t>
      </w:r>
      <w:r w:rsidR="00C83186" w:rsidRPr="00C83186">
        <w:rPr>
          <w:rFonts w:asciiTheme="majorHAnsi" w:hAnsiTheme="majorHAnsi" w:cs="Calibri"/>
          <w:sz w:val="24"/>
          <w:szCs w:val="24"/>
          <w:lang w:eastAsia="tr-TR"/>
        </w:rPr>
        <w:t>adresine kayıtlı elektronik posta ile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 veya Şirket’in veri kayıt sisteminde </w:t>
      </w:r>
      <w:proofErr w:type="gramStart"/>
      <w:r w:rsidRPr="00C83186">
        <w:rPr>
          <w:rFonts w:asciiTheme="majorHAnsi" w:hAnsiTheme="majorHAnsi" w:cs="Calibri"/>
          <w:sz w:val="24"/>
          <w:szCs w:val="24"/>
          <w:lang w:eastAsia="tr-TR"/>
        </w:rPr>
        <w:t>halihazırda</w:t>
      </w:r>
      <w:proofErr w:type="gramEnd"/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 kayıtlı olan e-posta adresinizi kullanarak </w:t>
      </w:r>
      <w:r w:rsidR="00C46804">
        <w:rPr>
          <w:rStyle w:val="AklamaBavurusu"/>
          <w:sz w:val="24"/>
          <w:szCs w:val="24"/>
        </w:rPr>
        <w:t>info@petropasha.com.tr</w:t>
      </w:r>
      <w:bookmarkStart w:id="1" w:name="_GoBack"/>
      <w:bookmarkEnd w:id="1"/>
      <w:r w:rsidR="009C6FB2">
        <w:rPr>
          <w:rStyle w:val="AklamaBavurusu"/>
          <w:sz w:val="24"/>
          <w:szCs w:val="24"/>
        </w:rPr>
        <w:t xml:space="preserve"> a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dresine iletebilirsiniz. </w:t>
      </w:r>
      <w:r w:rsidR="00C46804">
        <w:rPr>
          <w:rFonts w:asciiTheme="majorHAnsi" w:hAnsiTheme="majorHAnsi" w:cs="Calibri"/>
          <w:b/>
          <w:sz w:val="24"/>
          <w:szCs w:val="24"/>
          <w:lang w:eastAsia="tr-TR"/>
        </w:rPr>
        <w:t>PASHA</w:t>
      </w:r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, bu kapsamdaki taleplere yazılı olarak cevap verilecekse, on sayfaya kadar ücret almadan; on sayfanın üzerindeki her sayfa için 1 Türk Lirası işlem ücreti alarak yanıtlandıracaktır. Başvuruya cevabın CD, </w:t>
      </w:r>
      <w:proofErr w:type="spellStart"/>
      <w:r w:rsidRPr="00C83186">
        <w:rPr>
          <w:rFonts w:asciiTheme="majorHAnsi" w:hAnsiTheme="majorHAnsi" w:cs="Calibri"/>
          <w:sz w:val="24"/>
          <w:szCs w:val="24"/>
          <w:lang w:eastAsia="tr-TR"/>
        </w:rPr>
        <w:t>flash</w:t>
      </w:r>
      <w:proofErr w:type="spellEnd"/>
      <w:r w:rsidRPr="00C83186">
        <w:rPr>
          <w:rFonts w:asciiTheme="majorHAnsi" w:hAnsiTheme="majorHAnsi" w:cs="Calibri"/>
          <w:sz w:val="24"/>
          <w:szCs w:val="24"/>
          <w:lang w:eastAsia="tr-TR"/>
        </w:rPr>
        <w:t xml:space="preserve"> bellek gibi bir kayıt ortamında verilmesi halinde Şirket tarafından talep edilebilecek ücret kayıt ortamının maliyetini geçemeyecektir.</w:t>
      </w:r>
    </w:p>
    <w:p w14:paraId="381AF8C9" w14:textId="77777777" w:rsidR="002B0D42" w:rsidRPr="00C83186" w:rsidRDefault="002B0D42" w:rsidP="00360898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</w:p>
    <w:p w14:paraId="7DC71BCB" w14:textId="77777777" w:rsidR="002B0D42" w:rsidRPr="00C83186" w:rsidRDefault="002B0D42" w:rsidP="00360898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eastAsia="tr-TR"/>
        </w:rPr>
      </w:pPr>
    </w:p>
    <w:bookmarkEnd w:id="0"/>
    <w:p w14:paraId="5A8246B6" w14:textId="11BA40B5" w:rsidR="00D203CF" w:rsidRPr="00C83186" w:rsidRDefault="00C46804" w:rsidP="00C46804">
      <w:pPr>
        <w:spacing w:after="0" w:line="240" w:lineRule="auto"/>
        <w:jc w:val="right"/>
        <w:rPr>
          <w:rFonts w:asciiTheme="majorHAnsi" w:hAnsiTheme="majorHAnsi" w:cs="Calibri"/>
          <w:bCs/>
          <w:iCs/>
          <w:sz w:val="24"/>
          <w:szCs w:val="24"/>
          <w:lang w:eastAsia="tr-TR"/>
        </w:rPr>
      </w:pPr>
      <w:r w:rsidRPr="00C46804">
        <w:rPr>
          <w:b/>
          <w:bCs/>
          <w:iCs/>
          <w:szCs w:val="24"/>
          <w:lang w:eastAsia="tr-TR"/>
        </w:rPr>
        <w:t>PETRO PASHA ENERJİ MÜHENDİSLİK SANAYİ VE TİCARET ANONİM ŞİRKETİ</w:t>
      </w:r>
    </w:p>
    <w:sectPr w:rsidR="00D203CF" w:rsidRPr="00C83186" w:rsidSect="00F4774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4386B"/>
    <w:multiLevelType w:val="hybridMultilevel"/>
    <w:tmpl w:val="5FD84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42"/>
    <w:rsid w:val="002B0D42"/>
    <w:rsid w:val="00360898"/>
    <w:rsid w:val="00491D5F"/>
    <w:rsid w:val="007A3171"/>
    <w:rsid w:val="009C6FB2"/>
    <w:rsid w:val="00A53684"/>
    <w:rsid w:val="00AB1BFB"/>
    <w:rsid w:val="00BE0D71"/>
    <w:rsid w:val="00C46804"/>
    <w:rsid w:val="00C83186"/>
    <w:rsid w:val="00D203CF"/>
    <w:rsid w:val="00DC5310"/>
    <w:rsid w:val="00DF461C"/>
    <w:rsid w:val="00F4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9FBF"/>
  <w15:docId w15:val="{0FD407EA-B56A-CF44-AB5E-35DD0963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42"/>
    <w:pPr>
      <w:spacing w:after="160" w:line="259" w:lineRule="auto"/>
    </w:pPr>
    <w:rPr>
      <w:rFonts w:asciiTheme="minorHAnsi" w:hAnsiTheme="minorHAnsi"/>
      <w:sz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91D5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491D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91D5F"/>
    <w:rPr>
      <w:rFonts w:ascii="Garamond" w:eastAsiaTheme="majorEastAsia" w:hAnsi="Garamond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91D5F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2B0D4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B0D42"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B0D42"/>
    <w:rPr>
      <w:color w:val="0000FF"/>
      <w:u w:val="single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B0D4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B0D42"/>
    <w:rPr>
      <w:rFonts w:asciiTheme="minorHAnsi" w:hAnsiTheme="minorHAns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0D4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0D42"/>
    <w:rPr>
      <w:rFonts w:asciiTheme="minorHAnsi" w:hAnsiTheme="minorHAnsi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pashaenerji@hs02.kep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</dc:creator>
  <cp:lastModifiedBy>PC</cp:lastModifiedBy>
  <cp:revision>2</cp:revision>
  <dcterms:created xsi:type="dcterms:W3CDTF">2024-07-19T13:42:00Z</dcterms:created>
  <dcterms:modified xsi:type="dcterms:W3CDTF">2024-07-19T13:42:00Z</dcterms:modified>
</cp:coreProperties>
</file>